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right="-37.795275590551114" w:firstLine="0"/>
        <w:rPr/>
      </w:pPr>
      <w:r w:rsidDel="00000000" w:rsidR="00000000" w:rsidRPr="00000000">
        <w:rPr>
          <w:i w:val="1"/>
          <w:rtl w:val="0"/>
        </w:rPr>
        <w:t xml:space="preserve">MSURJ</w:t>
      </w:r>
      <w:r w:rsidDel="00000000" w:rsidR="00000000" w:rsidRPr="00000000">
        <w:rPr>
          <w:rtl w:val="0"/>
        </w:rPr>
        <w:t xml:space="preserve"> </w:t>
      </w:r>
      <w:r w:rsidDel="00000000" w:rsidR="00000000" w:rsidRPr="00000000">
        <w:rPr>
          <w:rtl w:val="0"/>
        </w:rPr>
        <w:t xml:space="preserve">Publication Rights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9"/>
        </w:tabs>
        <w:spacing w:after="0" w:before="211" w:line="484" w:lineRule="auto"/>
        <w:ind w:left="160" w:right="21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form is sent on behalf of the McGill Science Undergraduate Research Journal (MSURJ), wh</w:t>
      </w:r>
      <w:r w:rsidDel="00000000" w:rsidR="00000000" w:rsidRPr="00000000">
        <w:rPr>
          <w:sz w:val="20"/>
          <w:szCs w:val="20"/>
          <w:rtl w:val="0"/>
        </w:rPr>
        <w:t xml:space="preserve">ich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the licensee. An article has been submitted to MSURJ entitled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4"/>
        </w:tabs>
        <w:spacing w:after="0" w:before="1" w:line="484.80000000000007" w:lineRule="auto"/>
        <w:ind w:left="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w:t>
      </w:r>
      <w:r w:rsidDel="00000000" w:rsidR="00000000" w:rsidRPr="00000000">
        <w:rPr>
          <w:sz w:val="20"/>
          <w:szCs w:val="20"/>
          <w:rtl w:val="0"/>
        </w:rPr>
        <w:t xml:space="preserve"> behalf of the below signer(s) who is/are the licensor(s)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article is the intellectual prop</w:t>
      </w:r>
      <w:r w:rsidDel="00000000" w:rsidR="00000000" w:rsidRPr="00000000">
        <w:rPr>
          <w:sz w:val="20"/>
          <w:szCs w:val="20"/>
          <w:rtl w:val="0"/>
        </w:rPr>
        <w:t xml:space="preserve">erty licensed in this agreement.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purpose of this Publications Rights Agreement (PRA) is twofold: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40" w:lineRule="auto"/>
        <w:ind w:left="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Introduce MSURJ and outline the implications of publishing in this undergraduate journal;</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40" w:line="280" w:lineRule="auto"/>
        <w:ind w:left="880" w:right="662"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Obtain permission from all co-authors and relevant parties involved in the research (</w:t>
      </w:r>
      <w:r w:rsidDel="00000000" w:rsidR="00000000" w:rsidRPr="00000000">
        <w:rPr>
          <w:sz w:val="20"/>
          <w:szCs w:val="20"/>
          <w:rtl w:val="0"/>
        </w:rPr>
        <w:t xml:space="preserve">e.g.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supervisors, principal investigators, lab managers) so as to proceed with publishing.</w:t>
      </w:r>
    </w:p>
    <w:p w:rsidR="00000000" w:rsidDel="00000000" w:rsidP="00000000" w:rsidRDefault="00000000" w:rsidRPr="00000000" w14:paraId="00000009">
      <w:pPr>
        <w:pStyle w:val="Heading1"/>
        <w:numPr>
          <w:ilvl w:val="0"/>
          <w:numId w:val="1"/>
        </w:numPr>
        <w:tabs>
          <w:tab w:val="left" w:leader="none" w:pos="338"/>
        </w:tabs>
        <w:spacing w:after="0" w:before="197" w:line="240" w:lineRule="auto"/>
        <w:ind w:left="337" w:right="0" w:hanging="178"/>
        <w:jc w:val="left"/>
        <w:rPr>
          <w:u w:val="none"/>
        </w:rPr>
      </w:pPr>
      <w:r w:rsidDel="00000000" w:rsidR="00000000" w:rsidRPr="00000000">
        <w:rPr>
          <w:u w:val="single"/>
          <w:rtl w:val="0"/>
        </w:rPr>
        <w:t xml:space="preserve">Introduction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78.00000000000006" w:lineRule="auto"/>
        <w:ind w:left="160" w:right="1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McGill Science Undergraduate Research Journal (MSURJ) launched in Fall 2005 as a student-run initiative to benefit the undergraduate research community. Our mission is to encourage, publish, and promote undergraduate research. This key resource unites student researchers, student editors, faculty supervisors, graduate students, and faculty reviewers. As an undergraduate journal drawing on peer reviews from around the world, this journal intends to provide aspiring undergraduates with valuable experience in the process of writing and publishing peer-reviewed academic articles.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numPr>
          <w:ilvl w:val="0"/>
          <w:numId w:val="1"/>
        </w:numPr>
        <w:tabs>
          <w:tab w:val="left" w:leader="none" w:pos="416"/>
        </w:tabs>
        <w:spacing w:after="0" w:before="0" w:line="240" w:lineRule="auto"/>
        <w:ind w:left="415" w:right="0" w:hanging="256"/>
        <w:jc w:val="left"/>
        <w:rPr>
          <w:u w:val="none"/>
        </w:rPr>
      </w:pPr>
      <w:r w:rsidDel="00000000" w:rsidR="00000000" w:rsidRPr="00000000">
        <w:rPr>
          <w:u w:val="single"/>
          <w:rtl w:val="0"/>
        </w:rPr>
        <w:t xml:space="preserve">Review process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80" w:lineRule="auto"/>
        <w:ind w:left="160" w:right="21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Our review process operates as follows: the MSURJ Editorial Board drafts a shortlist of articles from among all submissions. Potential peer-reviewers for these articles are contacted until at least two reviewers are secured.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Articles are conditionally accepted or conditionally rejected based on the combined judgment of the editorial board and the recommendations of the peer-reviewers. Author(s) of conditionally accepted papers will then have the opportunity to revise their manuscript and submit a final version for publication. Author(s) of conditionally rejected papers are encouraged to submit to future editions of MSURJ.</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numPr>
          <w:ilvl w:val="0"/>
          <w:numId w:val="1"/>
        </w:numPr>
        <w:tabs>
          <w:tab w:val="left" w:leader="none" w:pos="494"/>
        </w:tabs>
        <w:spacing w:after="0" w:before="0" w:line="240" w:lineRule="auto"/>
        <w:ind w:left="493" w:right="0" w:hanging="334"/>
        <w:jc w:val="left"/>
        <w:rPr>
          <w:u w:val="none"/>
        </w:rPr>
      </w:pPr>
      <w:r w:rsidDel="00000000" w:rsidR="00000000" w:rsidRPr="00000000">
        <w:rPr>
          <w:u w:val="single"/>
          <w:rtl w:val="0"/>
        </w:rPr>
        <w:t xml:space="preserve">Authorship</w:t>
      </w:r>
      <w:r w:rsidDel="00000000" w:rsidR="00000000" w:rsidRPr="00000000">
        <w:rPr>
          <w:rtl w:val="0"/>
        </w:rPr>
        <w:t xml:space="preserve">, </w:t>
      </w:r>
      <w:r w:rsidDel="00000000" w:rsidR="00000000" w:rsidRPr="00000000">
        <w:rPr>
          <w:u w:val="single"/>
          <w:rtl w:val="0"/>
        </w:rPr>
        <w:t xml:space="preserve">rights, and uses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76" w:lineRule="auto"/>
        <w:ind w:left="160" w:right="1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footerReference r:id="rId7" w:type="default"/>
          <w:pgSz w:h="15840" w:w="12240" w:orient="portrait"/>
          <w:pgMar w:bottom="280" w:top="1500" w:left="1280" w:right="1360"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MSURJ is an open-access and non-proprietary journal. The licensor agree</w:t>
      </w:r>
      <w:r w:rsidDel="00000000" w:rsidR="00000000" w:rsidRPr="00000000">
        <w:rPr>
          <w:sz w:val="20"/>
          <w:szCs w:val="20"/>
          <w:rtl w:val="0"/>
        </w:rPr>
        <w:t xml:space="preserve">s to license the submitted article under a</w:t>
      </w:r>
      <w:r w:rsidDel="00000000" w:rsidR="00000000" w:rsidRPr="00000000">
        <w:rPr>
          <w:color w:val="980000"/>
          <w:sz w:val="20"/>
          <w:szCs w:val="20"/>
          <w:rtl w:val="0"/>
        </w:rPr>
        <w:t xml:space="preserve"> </w:t>
      </w:r>
      <w:hyperlink r:id="rId8">
        <w:r w:rsidDel="00000000" w:rsidR="00000000" w:rsidRPr="00000000">
          <w:rPr>
            <w:color w:val="980000"/>
            <w:sz w:val="20"/>
            <w:szCs w:val="20"/>
            <w:u w:val="single"/>
            <w:rtl w:val="0"/>
          </w:rPr>
          <w:t xml:space="preserve">Creative Commons Attribution 4.0 International License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Authors retain all copyrights to their research work and grant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MSURJ the non-exclusive, non-assignable, irrevo</w:t>
      </w:r>
      <w:r w:rsidDel="00000000" w:rsidR="00000000" w:rsidRPr="00000000">
        <w:rPr>
          <w:sz w:val="20"/>
          <w:szCs w:val="20"/>
          <w:rtl w:val="0"/>
        </w:rPr>
        <w:t xml:space="preserve">cable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rights, unlimited in time and territory and without claim </w:t>
      </w:r>
      <w:r w:rsidDel="00000000" w:rsidR="00000000" w:rsidRPr="00000000">
        <w:rPr>
          <w:sz w:val="20"/>
          <w:szCs w:val="20"/>
          <w:rtl w:val="0"/>
        </w:rPr>
        <w:t xml:space="preserve">of compensation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copy-edit, reproduce, publish, and distribute the accepted manuscript; copies of the journal are produced and distributed in hard-copy and online. The authors also grant MSURJ the right to use the article in whole or in part in electronic form. This includes interactive media and multimedia</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posting the article in full or in part </w:t>
      </w:r>
      <w:r w:rsidDel="00000000" w:rsidR="00000000" w:rsidRPr="00000000">
        <w:rPr>
          <w:sz w:val="20"/>
          <w:szCs w:val="20"/>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social media, and the right to alter the article to the extent necessary for such use.</w:t>
      </w:r>
      <w:r w:rsidDel="00000000" w:rsidR="00000000" w:rsidRPr="00000000">
        <w:rPr>
          <w:sz w:val="20"/>
          <w:szCs w:val="20"/>
          <w:rtl w:val="0"/>
        </w:rPr>
        <w:t xml:space="preserve"> The authors grant MSURJ the right to deposit article metadata with CrossRef for the primary purpose of obtaining DOIs for published articles and to deposit this intellectual property with the Public Knowledge Project Preservation Network for archival purposes if MSURJ ceases operations. </w:t>
      </w:r>
      <w:r w:rsidDel="00000000" w:rsidR="00000000" w:rsidRPr="00000000">
        <w:rPr>
          <w:rtl w:val="0"/>
        </w:rPr>
      </w:r>
    </w:p>
    <w:p w:rsidR="00000000" w:rsidDel="00000000" w:rsidP="00000000" w:rsidRDefault="00000000" w:rsidRPr="00000000" w14:paraId="00000015">
      <w:pPr>
        <w:pStyle w:val="Heading1"/>
        <w:numPr>
          <w:ilvl w:val="0"/>
          <w:numId w:val="1"/>
        </w:numPr>
        <w:tabs>
          <w:tab w:val="left" w:leader="none" w:pos="483"/>
        </w:tabs>
        <w:spacing w:after="0" w:before="73" w:line="240" w:lineRule="auto"/>
        <w:ind w:left="482" w:right="0" w:hanging="323"/>
        <w:jc w:val="left"/>
        <w:rPr>
          <w:u w:val="none"/>
        </w:rPr>
      </w:pPr>
      <w:r w:rsidDel="00000000" w:rsidR="00000000" w:rsidRPr="00000000">
        <w:rPr>
          <w:u w:val="single"/>
          <w:rtl w:val="0"/>
        </w:rPr>
        <w:t xml:space="preserve">Consent</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73" w:lineRule="auto"/>
        <w:ind w:left="160" w:right="1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carried out in collaboration with professors and other students requires that all authors approve article submission. All co-authors, primary investigators, and other relevant parties with claims to the intellectual property of the submission must indicate their consent for the author(s) to proceed with publishing in MSURJ.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73" w:lineRule="auto"/>
        <w:ind w:left="160" w:right="12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In addition to the below statements, 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ll co-authors </w:t>
      </w:r>
      <w:r w:rsidDel="00000000" w:rsidR="00000000" w:rsidRPr="00000000">
        <w:rPr>
          <w:sz w:val="20"/>
          <w:szCs w:val="20"/>
          <w:rtl w:val="0"/>
        </w:rPr>
        <w:t xml:space="preserve">certify that they approve of the submitted manuscript and associated materials, agree for their name to be publicly associated with such manuscripts, and are personally accountable for their contributions to the submitted work. All co-authors certify that the work is their own.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A">
      <w:pPr>
        <w:spacing w:before="0" w:line="273" w:lineRule="auto"/>
        <w:ind w:left="160" w:right="210" w:firstLine="0"/>
        <w:jc w:val="left"/>
        <w:rPr>
          <w:i w:val="1"/>
          <w:sz w:val="20"/>
          <w:szCs w:val="20"/>
        </w:rPr>
      </w:pPr>
      <w:r w:rsidDel="00000000" w:rsidR="00000000" w:rsidRPr="00000000">
        <w:rPr>
          <w:i w:val="1"/>
          <w:sz w:val="20"/>
          <w:szCs w:val="20"/>
          <w:rtl w:val="0"/>
        </w:rPr>
        <w:t xml:space="preserve">As the primary (submitting) author, I hereby declare that I have read this PRA, and grant MSURJ all rights described in this document and my full permission to publish the submitted article. In addition, I declare that all co-authors and investigators with claims to the intellectual property of this submission have read this document and signed below.</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C">
      <w:pPr>
        <w:spacing w:before="0" w:lineRule="auto"/>
        <w:ind w:left="160" w:right="0" w:firstLine="0"/>
        <w:jc w:val="left"/>
        <w:rPr>
          <w:i w:val="1"/>
          <w:sz w:val="20"/>
          <w:szCs w:val="20"/>
        </w:rPr>
      </w:pPr>
      <w:r w:rsidDel="00000000" w:rsidR="00000000" w:rsidRPr="00000000">
        <w:rPr>
          <w:i w:val="1"/>
          <w:sz w:val="20"/>
          <w:szCs w:val="20"/>
          <w:rtl w:val="0"/>
        </w:rPr>
        <w:t xml:space="preserve">Signed,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tabs>
          <w:tab w:val="left" w:leader="none" w:pos="4658"/>
          <w:tab w:val="left" w:leader="none" w:pos="7784"/>
        </w:tabs>
        <w:spacing w:before="1" w:lineRule="auto"/>
        <w:ind w:left="160" w:right="0" w:firstLine="0"/>
        <w:jc w:val="left"/>
        <w:rPr>
          <w:i w:val="1"/>
          <w:sz w:val="20"/>
          <w:szCs w:val="20"/>
        </w:rPr>
      </w:pPr>
      <w:r w:rsidDel="00000000" w:rsidR="00000000" w:rsidRPr="00000000">
        <w:rPr>
          <w:rtl w:val="0"/>
        </w:rPr>
      </w:r>
    </w:p>
    <w:p w:rsidR="00000000" w:rsidDel="00000000" w:rsidP="00000000" w:rsidRDefault="00000000" w:rsidRPr="00000000" w14:paraId="00000020">
      <w:pPr>
        <w:tabs>
          <w:tab w:val="left" w:leader="none" w:pos="4658"/>
          <w:tab w:val="left" w:leader="none" w:pos="7784"/>
        </w:tabs>
        <w:spacing w:before="1" w:lineRule="auto"/>
        <w:ind w:left="160" w:right="0" w:firstLine="0"/>
        <w:jc w:val="left"/>
        <w:rPr>
          <w:i w:val="1"/>
          <w:sz w:val="20"/>
          <w:szCs w:val="20"/>
        </w:rPr>
      </w:pPr>
      <w:r w:rsidDel="00000000" w:rsidR="00000000" w:rsidRPr="00000000">
        <w:rPr>
          <w:i w:val="1"/>
          <w:sz w:val="20"/>
          <w:szCs w:val="20"/>
          <w:rtl w:val="0"/>
        </w:rPr>
        <w:t xml:space="preserve">Name of submitting author</w:t>
        <w:tab/>
        <w:t xml:space="preserve">Signature</w:t>
        <w:tab/>
        <w:t xml:space="preserve">Date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2">
      <w:pPr>
        <w:spacing w:line="249" w:lineRule="auto"/>
        <w:ind w:left="160" w:right="210" w:firstLine="0"/>
        <w:rPr>
          <w:i w:val="1"/>
          <w:sz w:val="20"/>
          <w:szCs w:val="20"/>
        </w:rPr>
      </w:pPr>
      <w:r w:rsidDel="00000000" w:rsidR="00000000" w:rsidRPr="00000000">
        <w:rPr>
          <w:sz w:val="20"/>
          <w:szCs w:val="20"/>
          <w:rtl w:val="0"/>
        </w:rPr>
        <w:t xml:space="preserve">All individuals whose names are to be included in the published paper must indicate that they are co-authors, in addition to any other roles they may have; otherwise, their names will not be included.</w:t>
      </w:r>
      <w:r w:rsidDel="00000000" w:rsidR="00000000" w:rsidRPr="00000000">
        <w:rPr>
          <w:rtl w:val="0"/>
        </w:rPr>
      </w:r>
    </w:p>
    <w:p w:rsidR="00000000" w:rsidDel="00000000" w:rsidP="00000000" w:rsidRDefault="00000000" w:rsidRPr="00000000" w14:paraId="00000023">
      <w:pPr>
        <w:spacing w:before="0" w:line="280" w:lineRule="auto"/>
        <w:ind w:left="160" w:right="0" w:firstLine="0"/>
        <w:jc w:val="left"/>
        <w:rPr>
          <w:i w:val="1"/>
          <w:sz w:val="20"/>
          <w:szCs w:val="20"/>
        </w:rPr>
      </w:pPr>
      <w:r w:rsidDel="00000000" w:rsidR="00000000" w:rsidRPr="00000000">
        <w:rPr>
          <w:rtl w:val="0"/>
        </w:rPr>
      </w:r>
    </w:p>
    <w:p w:rsidR="00000000" w:rsidDel="00000000" w:rsidP="00000000" w:rsidRDefault="00000000" w:rsidRPr="00000000" w14:paraId="00000024">
      <w:pPr>
        <w:spacing w:before="0" w:line="280" w:lineRule="auto"/>
        <w:ind w:left="160" w:right="0" w:firstLine="0"/>
        <w:jc w:val="left"/>
        <w:rPr>
          <w:i w:val="1"/>
          <w:sz w:val="20"/>
          <w:szCs w:val="20"/>
        </w:rPr>
      </w:pPr>
      <w:r w:rsidDel="00000000" w:rsidR="00000000" w:rsidRPr="00000000">
        <w:rPr>
          <w:i w:val="1"/>
          <w:sz w:val="20"/>
          <w:szCs w:val="20"/>
          <w:rtl w:val="0"/>
        </w:rPr>
        <w:t xml:space="preserve">As a contributing co-author/investigator/supervisor, I hereby declare that I have read this PRA and grant the author indicated above my full permission to submit the article in question to MSURJ.</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6">
      <w:pPr>
        <w:spacing w:before="0" w:lineRule="auto"/>
        <w:ind w:left="160" w:right="0" w:firstLine="0"/>
        <w:jc w:val="left"/>
        <w:rPr>
          <w:i w:val="1"/>
          <w:sz w:val="20"/>
          <w:szCs w:val="20"/>
        </w:rPr>
      </w:pPr>
      <w:r w:rsidDel="00000000" w:rsidR="00000000" w:rsidRPr="00000000">
        <w:rPr>
          <w:i w:val="1"/>
          <w:sz w:val="20"/>
          <w:szCs w:val="20"/>
          <w:rtl w:val="0"/>
        </w:rPr>
        <w:t xml:space="preserve">Signed,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tbl>
      <w:tblPr>
        <w:tblStyle w:val="Table1"/>
        <w:tblW w:w="8095.999999999999"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231"/>
        <w:gridCol w:w="2252"/>
        <w:gridCol w:w="1613"/>
        <w:tblGridChange w:id="0">
          <w:tblGrid>
            <w:gridCol w:w="4231"/>
            <w:gridCol w:w="2252"/>
            <w:gridCol w:w="1613"/>
          </w:tblGrid>
        </w:tblGridChange>
      </w:tblGrid>
      <w:tr>
        <w:trPr>
          <w:cantSplit w:val="0"/>
          <w:trHeight w:val="508"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21" w:lineRule="auto"/>
              <w:ind w:left="5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Name, indicate role (co-author, supervisor, etc.)</w:t>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21" w:lineRule="auto"/>
              <w:ind w:left="299"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Signature</w:t>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21" w:lineRule="auto"/>
              <w:ind w:left="0" w:right="48"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Date</w:t>
            </w:r>
          </w:p>
        </w:tc>
      </w:tr>
      <w:tr>
        <w:trPr>
          <w:cantSplit w:val="0"/>
          <w:trHeight w:val="795" w:hRule="atLeast"/>
          <w:tblHeader w:val="0"/>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Name, indicate role (co-author, supervisor, etc.)</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Signature</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Date</w:t>
            </w:r>
          </w:p>
        </w:tc>
      </w:tr>
      <w:tr>
        <w:trPr>
          <w:cantSplit w:val="0"/>
          <w:trHeight w:val="795" w:hRule="atLeast"/>
          <w:tblHeader w:val="0"/>
        </w:trPr>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Name, indicate role (co-author, supervisor, etc.)</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Signature</w:t>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Date</w:t>
            </w:r>
          </w:p>
        </w:tc>
      </w:tr>
      <w:tr>
        <w:trPr>
          <w:cantSplit w:val="0"/>
          <w:trHeight w:val="795" w:hRule="atLeast"/>
          <w:tblHeader w:val="0"/>
        </w:trPr>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Name, indicate role (co-author, supervisor, etc.)</w:t>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Signature</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Date</w:t>
            </w:r>
          </w:p>
        </w:tc>
      </w:tr>
      <w:tr>
        <w:trPr>
          <w:cantSplit w:val="0"/>
          <w:trHeight w:val="795" w:hRule="atLeast"/>
          <w:tblHeader w:val="0"/>
        </w:trPr>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Name, indicate role (co-author, supervisor, etc.)</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9"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Signature</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Date</w:t>
            </w:r>
          </w:p>
        </w:tc>
      </w:tr>
      <w:tr>
        <w:trPr>
          <w:cantSplit w:val="0"/>
          <w:trHeight w:val="508" w:hRule="atLeast"/>
          <w:tblHeader w:val="0"/>
        </w:trPr>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5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Name, indicate role (co-author, supervisor, etc.)</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299"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Signature</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10" w:lineRule="auto"/>
              <w:ind w:left="0" w:right="48"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Date</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280" w:top="1360" w:left="1280" w:right="13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right"/>
      <w:rPr>
        <w:sz w:val="18"/>
        <w:szCs w:val="18"/>
      </w:rPr>
    </w:pPr>
    <w:r w:rsidDel="00000000" w:rsidR="00000000" w:rsidRPr="00000000">
      <w:rPr>
        <w:i w:val="1"/>
        <w:sz w:val="18"/>
        <w:szCs w:val="18"/>
        <w:rtl w:val="0"/>
      </w:rPr>
      <w:t xml:space="preserve">MSURJ</w:t>
    </w:r>
    <w:r w:rsidDel="00000000" w:rsidR="00000000" w:rsidRPr="00000000">
      <w:rPr>
        <w:sz w:val="18"/>
        <w:szCs w:val="18"/>
        <w:rtl w:val="0"/>
      </w:rPr>
      <w:t xml:space="preserve"> Publication Rights Agreement  -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D">
    <w:pPr>
      <w:jc w:val="right"/>
      <w:rPr>
        <w:sz w:val="18"/>
        <w:szCs w:val="18"/>
      </w:rPr>
    </w:pPr>
    <w:r w:rsidDel="00000000" w:rsidR="00000000" w:rsidRPr="00000000">
      <w:rPr>
        <w:sz w:val="18"/>
        <w:szCs w:val="18"/>
        <w:rtl w:val="0"/>
      </w:rPr>
      <w:t xml:space="preserve">Last updated: October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37" w:hanging="177.99999999999991"/>
      </w:pPr>
      <w:rPr>
        <w:rFonts w:ascii="Times New Roman" w:cs="Times New Roman" w:eastAsia="Times New Roman" w:hAnsi="Times New Roman"/>
        <w:b w:val="1"/>
        <w:sz w:val="20"/>
        <w:szCs w:val="20"/>
        <w:u w:val="single"/>
      </w:rPr>
    </w:lvl>
    <w:lvl w:ilvl="1">
      <w:start w:val="0"/>
      <w:numFmt w:val="bullet"/>
      <w:lvlText w:val="•"/>
      <w:lvlJc w:val="left"/>
      <w:pPr>
        <w:ind w:left="1266" w:hanging="178"/>
      </w:pPr>
      <w:rPr/>
    </w:lvl>
    <w:lvl w:ilvl="2">
      <w:start w:val="0"/>
      <w:numFmt w:val="bullet"/>
      <w:lvlText w:val="•"/>
      <w:lvlJc w:val="left"/>
      <w:pPr>
        <w:ind w:left="2192" w:hanging="178.00000000000023"/>
      </w:pPr>
      <w:rPr/>
    </w:lvl>
    <w:lvl w:ilvl="3">
      <w:start w:val="0"/>
      <w:numFmt w:val="bullet"/>
      <w:lvlText w:val="•"/>
      <w:lvlJc w:val="left"/>
      <w:pPr>
        <w:ind w:left="3118" w:hanging="178"/>
      </w:pPr>
      <w:rPr/>
    </w:lvl>
    <w:lvl w:ilvl="4">
      <w:start w:val="0"/>
      <w:numFmt w:val="bullet"/>
      <w:lvlText w:val="•"/>
      <w:lvlJc w:val="left"/>
      <w:pPr>
        <w:ind w:left="4044" w:hanging="178.0000000000009"/>
      </w:pPr>
      <w:rPr/>
    </w:lvl>
    <w:lvl w:ilvl="5">
      <w:start w:val="0"/>
      <w:numFmt w:val="bullet"/>
      <w:lvlText w:val="•"/>
      <w:lvlJc w:val="left"/>
      <w:pPr>
        <w:ind w:left="4970" w:hanging="178"/>
      </w:pPr>
      <w:rPr/>
    </w:lvl>
    <w:lvl w:ilvl="6">
      <w:start w:val="0"/>
      <w:numFmt w:val="bullet"/>
      <w:lvlText w:val="•"/>
      <w:lvlJc w:val="left"/>
      <w:pPr>
        <w:ind w:left="5896" w:hanging="177.9999999999991"/>
      </w:pPr>
      <w:rPr/>
    </w:lvl>
    <w:lvl w:ilvl="7">
      <w:start w:val="0"/>
      <w:numFmt w:val="bullet"/>
      <w:lvlText w:val="•"/>
      <w:lvlJc w:val="left"/>
      <w:pPr>
        <w:ind w:left="6822" w:hanging="177.9999999999991"/>
      </w:pPr>
      <w:rPr/>
    </w:lvl>
    <w:lvl w:ilvl="8">
      <w:start w:val="0"/>
      <w:numFmt w:val="bullet"/>
      <w:lvlText w:val="•"/>
      <w:lvlJc w:val="left"/>
      <w:pPr>
        <w:ind w:left="7748" w:hanging="178"/>
      </w:pPr>
      <w:rPr/>
    </w:lvl>
  </w:abstractNum>
  <w:abstractNum w:abstractNumId="2">
    <w:lvl w:ilvl="0">
      <w:start w:val="1"/>
      <w:numFmt w:val="decimal"/>
      <w:lvlText w:val="%1."/>
      <w:lvlJc w:val="left"/>
      <w:pPr>
        <w:ind w:left="880" w:hanging="360"/>
      </w:pPr>
      <w:rPr>
        <w:rFonts w:ascii="Times New Roman" w:cs="Times New Roman" w:eastAsia="Times New Roman" w:hAnsi="Times New Roman"/>
        <w:sz w:val="20"/>
        <w:szCs w:val="20"/>
      </w:rPr>
    </w:lvl>
    <w:lvl w:ilvl="1">
      <w:start w:val="0"/>
      <w:numFmt w:val="bullet"/>
      <w:lvlText w:val="•"/>
      <w:lvlJc w:val="left"/>
      <w:pPr>
        <w:ind w:left="1752" w:hanging="360"/>
      </w:pPr>
      <w:rPr/>
    </w:lvl>
    <w:lvl w:ilvl="2">
      <w:start w:val="0"/>
      <w:numFmt w:val="bullet"/>
      <w:lvlText w:val="•"/>
      <w:lvlJc w:val="left"/>
      <w:pPr>
        <w:ind w:left="2624" w:hanging="360"/>
      </w:pPr>
      <w:rPr/>
    </w:lvl>
    <w:lvl w:ilvl="3">
      <w:start w:val="0"/>
      <w:numFmt w:val="bullet"/>
      <w:lvlText w:val="•"/>
      <w:lvlJc w:val="left"/>
      <w:pPr>
        <w:ind w:left="3496" w:hanging="360"/>
      </w:pPr>
      <w:rPr/>
    </w:lvl>
    <w:lvl w:ilvl="4">
      <w:start w:val="0"/>
      <w:numFmt w:val="bullet"/>
      <w:lvlText w:val="•"/>
      <w:lvlJc w:val="left"/>
      <w:pPr>
        <w:ind w:left="4368" w:hanging="360"/>
      </w:pPr>
      <w:rPr/>
    </w:lvl>
    <w:lvl w:ilvl="5">
      <w:start w:val="0"/>
      <w:numFmt w:val="bullet"/>
      <w:lvlText w:val="•"/>
      <w:lvlJc w:val="left"/>
      <w:pPr>
        <w:ind w:left="5240" w:hanging="360"/>
      </w:pPr>
      <w:rPr/>
    </w:lvl>
    <w:lvl w:ilvl="6">
      <w:start w:val="0"/>
      <w:numFmt w:val="bullet"/>
      <w:lvlText w:val="•"/>
      <w:lvlJc w:val="left"/>
      <w:pPr>
        <w:ind w:left="6112" w:hanging="360"/>
      </w:pPr>
      <w:rPr/>
    </w:lvl>
    <w:lvl w:ilvl="7">
      <w:start w:val="0"/>
      <w:numFmt w:val="bullet"/>
      <w:lvlText w:val="•"/>
      <w:lvlJc w:val="left"/>
      <w:pPr>
        <w:ind w:left="6984" w:hanging="360"/>
      </w:pPr>
      <w:rPr/>
    </w:lvl>
    <w:lvl w:ilvl="8">
      <w:start w:val="0"/>
      <w:numFmt w:val="bullet"/>
      <w:lvlText w:val="•"/>
      <w:lvlJc w:val="left"/>
      <w:pPr>
        <w:ind w:left="7856"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37" w:hanging="334"/>
    </w:pPr>
    <w:rPr>
      <w:rFonts w:ascii="Times New Roman" w:cs="Times New Roman" w:eastAsia="Times New Roman" w:hAnsi="Times New Roman"/>
      <w:b w:val="1"/>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0" w:lineRule="auto"/>
      <w:ind w:left="3265" w:right="3201"/>
      <w:jc w:val="center"/>
    </w:pPr>
    <w:rPr>
      <w:rFonts w:ascii="Times New Roman" w:cs="Times New Roman" w:eastAsia="Times New Roman" w:hAnsi="Times New Roman"/>
      <w:b w:val="1"/>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ind w:left="337" w:hanging="334"/>
    </w:pPr>
    <w:rPr>
      <w:rFonts w:ascii="Times New Roman" w:cs="Times New Roman" w:eastAsia="Times New Roman" w:hAnsi="Times New Roman"/>
      <w:b w:val="1"/>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0" w:lineRule="auto"/>
      <w:ind w:left="3265" w:right="3201"/>
      <w:jc w:val="center"/>
    </w:pPr>
    <w:rPr>
      <w:rFonts w:ascii="Times New Roman" w:cs="Times New Roman" w:eastAsia="Times New Roman" w:hAnsi="Times New Roman"/>
      <w:b w:val="1"/>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ind w:left="337" w:hanging="334"/>
    </w:pPr>
    <w:rPr>
      <w:rFonts w:ascii="Times New Roman" w:cs="Times New Roman" w:eastAsia="Times New Roman" w:hAnsi="Times New Roman"/>
      <w:b w:val="1"/>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0" w:lineRule="auto"/>
      <w:ind w:left="3265" w:right="3201"/>
      <w:jc w:val="center"/>
    </w:pPr>
    <w:rPr>
      <w:rFonts w:ascii="Times New Roman" w:cs="Times New Roman" w:eastAsia="Times New Roman" w:hAnsi="Times New Roman"/>
      <w:b w:val="1"/>
      <w:sz w:val="24"/>
      <w:szCs w:val="24"/>
      <w:u w:val="single"/>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0"/>
      <w:szCs w:val="20"/>
      <w:lang w:bidi="ar-SA" w:eastAsia="en-US" w:val="en-US"/>
    </w:rPr>
  </w:style>
  <w:style w:type="paragraph" w:styleId="Heading1">
    <w:name w:val="Heading 1"/>
    <w:basedOn w:val="Normal"/>
    <w:uiPriority w:val="1"/>
    <w:qFormat w:val="1"/>
    <w:pPr>
      <w:ind w:left="337" w:hanging="334"/>
      <w:outlineLvl w:val="1"/>
    </w:pPr>
    <w:rPr>
      <w:rFonts w:ascii="Times New Roman" w:cs="Times New Roman" w:eastAsia="Times New Roman" w:hAnsi="Times New Roman"/>
      <w:b w:val="1"/>
      <w:bCs w:val="1"/>
      <w:sz w:val="20"/>
      <w:szCs w:val="20"/>
      <w:u w:color="000000" w:val="single"/>
      <w:lang w:bidi="ar-SA" w:eastAsia="en-US" w:val="en-US"/>
    </w:rPr>
  </w:style>
  <w:style w:type="paragraph" w:styleId="Title">
    <w:name w:val="Title"/>
    <w:basedOn w:val="Normal"/>
    <w:uiPriority w:val="1"/>
    <w:qFormat w:val="1"/>
    <w:pPr>
      <w:spacing w:before="90"/>
      <w:ind w:left="3265" w:right="3201"/>
      <w:jc w:val="center"/>
    </w:pPr>
    <w:rPr>
      <w:rFonts w:ascii="Times New Roman" w:cs="Times New Roman" w:eastAsia="Times New Roman" w:hAnsi="Times New Roman"/>
      <w:b w:val="1"/>
      <w:bCs w:val="1"/>
      <w:sz w:val="24"/>
      <w:szCs w:val="24"/>
      <w:u w:color="000000" w:val="single"/>
      <w:lang w:bidi="ar-SA" w:eastAsia="en-US" w:val="en-US"/>
    </w:rPr>
  </w:style>
  <w:style w:type="paragraph" w:styleId="ListParagraph">
    <w:name w:val="List Paragraph"/>
    <w:basedOn w:val="Normal"/>
    <w:uiPriority w:val="1"/>
    <w:qFormat w:val="1"/>
    <w:pPr>
      <w:ind w:left="880"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4ZUzSVQHpKmbPRirVVgA0feJg==">CgMxLjA4AHIhMVlKUWxYQ3RiWVQ2NXpaX25fOXpnNTlsdVg1a1BXZTZ1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2022-07-07T23:50:02Z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2022-07-07T00:00:00Z</vt:lpwstr>
  </property>
</Properties>
</file>